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81" w:rsidRPr="006968B9" w:rsidRDefault="001D3EB5" w:rsidP="001D3EB5">
      <w:pPr>
        <w:jc w:val="center"/>
        <w:rPr>
          <w:rFonts w:ascii="Times New Roman" w:hAnsi="Times New Roman" w:cs="Times New Roman"/>
          <w:b/>
          <w:sz w:val="32"/>
          <w:szCs w:val="32"/>
        </w:rPr>
      </w:pPr>
      <w:r w:rsidRPr="006968B9">
        <w:rPr>
          <w:rFonts w:ascii="Times New Roman" w:hAnsi="Times New Roman" w:cs="Times New Roman"/>
          <w:b/>
          <w:sz w:val="32"/>
          <w:szCs w:val="32"/>
        </w:rPr>
        <w:t>PHÊ DUYỆT PHƯƠNG ÁN TRỤC VỚT TÀI SẢN CHÌM ĐẮM</w:t>
      </w:r>
    </w:p>
    <w:p w:rsidR="002742C7" w:rsidRDefault="002742C7" w:rsidP="00571754">
      <w:pPr>
        <w:spacing w:before="120" w:after="120"/>
        <w:jc w:val="both"/>
        <w:rPr>
          <w:rFonts w:ascii="Times New Roman" w:hAnsi="Times New Roman" w:cs="Times New Roman"/>
          <w:b/>
          <w:sz w:val="28"/>
          <w:szCs w:val="28"/>
        </w:rPr>
      </w:pPr>
    </w:p>
    <w:p w:rsidR="005D0E65" w:rsidRPr="005D0E65" w:rsidRDefault="005D0E65" w:rsidP="005D0E65">
      <w:pPr>
        <w:pStyle w:val="NormalWeb"/>
        <w:shd w:val="clear" w:color="auto" w:fill="FFFFFF"/>
        <w:spacing w:before="120" w:after="120"/>
        <w:jc w:val="both"/>
        <w:rPr>
          <w:rFonts w:eastAsia="Times New Roman"/>
          <w:color w:val="333333"/>
          <w:sz w:val="28"/>
          <w:szCs w:val="28"/>
        </w:rPr>
      </w:pPr>
      <w:r w:rsidRPr="005D0E65">
        <w:rPr>
          <w:rFonts w:eastAsia="Times New Roman"/>
          <w:b/>
          <w:bCs/>
          <w:color w:val="333333"/>
          <w:sz w:val="28"/>
          <w:szCs w:val="28"/>
        </w:rPr>
        <w:t>1.1. Trình tự thực hiện:</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a) Nộp hồ sơ TTHC:</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Tổ chức, cá nhân gửi trực tiếp hoặc qua hệ thống bưu chính hoặc qua hệ thống dịch vụ công trực tuyến hoặc bằng hình thức phù hợp khác đến cơ quan có thẩm quyền quy định tại Điều 12 của Nghị định số 05/2017/NĐ-CP 01 bộ hồ sơ đề nghị phê duyệt phương án trục vớt tài sản chìm đắm.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Cơ quan có thẩm quyền bao gồm: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Bộ Văn hóa, Thể thao và Du lịch chủ trì tổ chức phê duyệt phương án trục vớt tài sản chìm đắm và quyết định tổ chức trục vớt tài sản chìm đắm là di sản văn hóa, trừ trường hợp thuộc thẩm quyền của Bộ Quốc phòng, Bộ Công an và Bộ Xây dựng;</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Bộ Quốc phòng chủ trì tổ chức phê duyệt phương án trục vớt tài sản chìm đắm và quyết định tổ chức trục vớt tài sản chìm đắm liên quan đến quốc phòng và tài sản chìm đắm trong khu vực quân sự;</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Bộ Công an chủ trì tổ chức phê duyệt phương án trục vớt tài sản chìm đắm và quyết định tổ chức trục vớt tài sản chìm đắm liên quan đến an ninh quốc gia;</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Bộ Xây dựng chủ trì tổ chức phê duyệt phương án trục vớt tài sản chìm đắm gây nguy hiểm, quyết định tổ chức trục vớt tài sản chìm đắm gây nguy hiểm như sau:</w:t>
      </w:r>
    </w:p>
    <w:p w:rsidR="005D0E65" w:rsidRPr="005D0E65" w:rsidRDefault="005D0E65" w:rsidP="005D0E65">
      <w:pPr>
        <w:numPr>
          <w:ilvl w:val="0"/>
          <w:numId w:val="1"/>
        </w:num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Cục Hàng hải và Đường thủy Việt Nam đối với tài sản chìm đắm gây nguy hiểm không xác định được chủ sở hữu, tài sản chìm đắm thuộc sở hữu nhà nước và tài sản chìm đắm do Cảng vụ tổ chức trục vớt. Trước khi phê duyệt phương án trục vớt, Cục Hàng hải và Đường thủy Việt Nam phải báo cáo và nhận được văn bản chấp thuận của Bộ Xây dựng;</w:t>
      </w:r>
    </w:p>
    <w:p w:rsidR="005D0E65" w:rsidRPr="005D0E65" w:rsidRDefault="005D0E65" w:rsidP="005D0E65">
      <w:pPr>
        <w:numPr>
          <w:ilvl w:val="0"/>
          <w:numId w:val="1"/>
        </w:num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Cảng vụ hàng hải/Cảng vụ đường thủy nội địa trực thuộc Cục Hàng hải và Đường thủy Việt Nam đối với tài sản chìm đắm gây nguy hiểm xác định được chủ sở hữu trên các tuyến đường thủy nội địa quốc gia, trong vùng nước cảng biển hoặc vùng biển Việt Nam do chủ sở hữu tài sản chìm đắm tổ chức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Ủy ban nhân dân tỉnh, thành phố trực thuộc trung ương chủ trì tổ chức phê duyệt phương án trục vớt tài sản chìm đắm và quyết định tổ chức trục vớt tài sản chìm đắm không thuộc phạm vi quy định tại các khoản 1, 2, 3 và 4 Điều 12 Nghị định 05/2017/NĐ-CP ngày 16/01/2017 của Chính phủ và phân cấp cho các cơ quan sau đây thực hiện:</w:t>
      </w:r>
    </w:p>
    <w:p w:rsidR="005D0E65" w:rsidRPr="005D0E65" w:rsidRDefault="005D0E65" w:rsidP="005D0E65">
      <w:pPr>
        <w:numPr>
          <w:ilvl w:val="0"/>
          <w:numId w:val="2"/>
        </w:num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xml:space="preserve">Sở Xây dựng, Sở Giao thông công chánh Thành phố Hồ Chí Minh phê duyệt phương án trục vớt tài sản chìm đắm trên tuyến đường thủy nội địa địa phương </w:t>
      </w:r>
      <w:r w:rsidRPr="005D0E65">
        <w:rPr>
          <w:rFonts w:ascii="Times New Roman" w:eastAsia="Times New Roman" w:hAnsi="Times New Roman" w:cs="Times New Roman"/>
          <w:color w:val="333333"/>
          <w:sz w:val="28"/>
          <w:szCs w:val="28"/>
        </w:rPr>
        <w:lastRenderedPageBreak/>
        <w:t>đối với tài sản chìm đắm gây nguy hiểm không xác định được chủ sở hữu hoặc thuộc sở hữu nhà nước và tài sản chìm đắm do đơn vị quản lý đường thủy nội địa trực thuộc Sở Xây dựng, Sở Giao thông công chánh Thành phố Hồ Chí Minh tổ chức trục vớt;</w:t>
      </w:r>
    </w:p>
    <w:p w:rsidR="005D0E65" w:rsidRPr="005D0E65" w:rsidRDefault="005D0E65" w:rsidP="005D0E65">
      <w:pPr>
        <w:numPr>
          <w:ilvl w:val="0"/>
          <w:numId w:val="2"/>
        </w:num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Cảng vụ đường thủy nội địa hoặc đơn vị quản lý đường thủy nội địa trực thuộc Sở Xây dựng, Sở Giao thông công chánh Thành phố Hồ Chí Minh phê duyệt đối với tài sản chìm đắm gây nguy hiểm đã xác định được chủ sở hữu tài sản chìm đắm.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b) Giải quyết TTHC:</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Trường hợp hồ sơ nhận được không hợp lệ thì chậm nhất 02 ngày làm việc, kể từ ngày nhận được hồ sơ, cơ quan có thẩm quyền phê duyệt phải hướng dẫn người nộp hoàn thiện hồ sơ theo quy định tại Nghị định này. Nếu hồ sơ hợp lệ thì trong thời hạn không quá 10 ngày làm việc, kể từ ngày nhận được hồ sơ, cơ quan có thẩm quyền phê duyệt phải có văn bản p</w:t>
      </w:r>
      <w:bookmarkStart w:id="0" w:name="_GoBack"/>
      <w:bookmarkEnd w:id="0"/>
      <w:r w:rsidRPr="005D0E65">
        <w:rPr>
          <w:rFonts w:ascii="Times New Roman" w:eastAsia="Times New Roman" w:hAnsi="Times New Roman" w:cs="Times New Roman"/>
          <w:color w:val="333333"/>
          <w:sz w:val="28"/>
          <w:szCs w:val="28"/>
        </w:rPr>
        <w:t>hê duyệt phương án trục vớt tài sản chìm đắm và gửi trực tiếp hoặc qua hệ thống bưu chính hoặc qua hệ thống dịch vụ công trực tuyến hoặc bằng hình phức phù hợp khác đến tổ chức, cá nhân; trường hợp không phê duyệt phải có văn bản trả lời và nêu rõ lý do.</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Đối với tài sản chìm đắm gây nguy hiểm, cơ quan có thẩm quyền phải tổ chức phê duyệt phương án trục vớt trong thời hạn không quá 24 giờ kể từ thời điểm nhận được hồ sơ hợp lệ; đối với trường hợp tài sản chìm đắm gây nguy hiểm không xác định được chủ sở hữu, tài sản chìm đắm thuộc sở hữu nhà nước và tài sản chìm đắm do Cảng vụ tổ chức trục vớt thì thời hạn này không quá 48 giờ.</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1.2. Cách thức thực hiện:</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Nộp hồ sơ trực tiếp hoặc qua hệ thống bưu chính hoặc qua hệ thống dịch vụ công trực tuyến hoặc bằng hình thức phù hợp khác.</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1.3. Thành phần, số lượng hồ sơ:</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a) Thành phần hồ sơ:</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Tờ khai phê duyệt phương án trục vớt tài sản chìm đắm theo mẫu;</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Phương án trục vớt tài sản chìm đắm, gồm các nội dung cơ bản sau:</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Tên, số lượng, loại tài sản chìm đắm;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Số lượng, loại hàng chở trên tàu (nếu là tàu thuyền);</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Khối lượng nhiên liệu trên tàu (nếu là tàu thuyền);</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Căn cứ tổ chức việc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Kết quả thực hiện phương án thăm dò tài sản chìm đắm (nếu có);</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Địa điểm tài sản bị chìm đắm;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lastRenderedPageBreak/>
        <w:t>+ Dự kiến thời gian bắt đầu và thời hạn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Phương tiện tham gia và biện pháp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Biện pháp bảo đảm an toàn giao thông trong quá trình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Biện pháp bảo đảm an toàn lao động trong quá trình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Biện pháp bảo quản tài sản bị chìm đắm sau khi được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Bàn giao tài sản được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Biện pháp phòng, chống bệnh truyền nhiễm;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Biện pháp phòng ngừa ô nhiễm môi trường;</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Biện pháp phòng, chống cháy, nổ;</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Dự toán chi phí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Đơn vị thực hiện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Đối với phương án trục vớt do chủ sở hữu tài sản lập và thực hiện trục vớt thì phương án không bao gồm nội dung dự toán chi phí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Các tài liệu, giấy tờ cần thiết khác có liên quan (nếu có).</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b) Số lượng hồ sơ: 01 (bộ).</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1.4. Thời hạn giải quyết: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Chậm nhất 10 ngày, kể từ ngày nhận đủ hồ sơ theo quy định với tài sản chìm đắm không gây nguy hiểm.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Không quá 24 giờ, kể từ thời điểm nhận đủ hồ sơ theo quy định với tài sản chìm đắm gây nguy hiểm.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Không quá 48 giờ, kể từ thời điểm nhận đủ hồ sơ theo quy định với tài sản chìm đắm gây nguy hiểm không xác định được chủ sở hữu, tài sản chìm đắm thuộc sở hữu nhà nước và tài sản chìm đắm do Cảng vụ tổ chức trục vớt.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1.5. Đối tượng thực hiện TTHC:  </w:t>
      </w:r>
      <w:r w:rsidRPr="005D0E65">
        <w:rPr>
          <w:rFonts w:ascii="Times New Roman" w:eastAsia="Times New Roman" w:hAnsi="Times New Roman" w:cs="Times New Roman"/>
          <w:color w:val="333333"/>
          <w:sz w:val="28"/>
          <w:szCs w:val="28"/>
        </w:rPr>
        <w:t>Tổ chức, cá nhân.</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1.6. Cơ quan thực hiện TTHC:</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a) Cơ quan có thẩm quyền quyết định: Cơ quan có thẩm quyền phê duyệt;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b) Cơ quan hoặc người có thẩm quyền được uỷ quyền hoặc phân cấp thực hiện: Không có;</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c) Cơ quan trực tiếp thực hiện TTHC: Cơ quan có thẩm quyền phê duyệt;</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d) Cơ quan phối hợp: Không có.</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1.7. Kết quả của việc thực hiện thủ tục hành chính:</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Văn bản phê duyệt phương án trục vớt tài sản chìm đắm.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lastRenderedPageBreak/>
        <w:t>1.8. Phí, lệ phí: </w:t>
      </w:r>
      <w:r w:rsidRPr="005D0E65">
        <w:rPr>
          <w:rFonts w:ascii="Times New Roman" w:eastAsia="Times New Roman" w:hAnsi="Times New Roman" w:cs="Times New Roman"/>
          <w:color w:val="333333"/>
          <w:sz w:val="28"/>
          <w:szCs w:val="28"/>
        </w:rPr>
        <w:t>Không có.                                                                       </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1.9. Tên mẫu đơn, mẫu tờ khai hành chính:</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Tờ khai phê duyệt phương án trục vớt tài sản chìm đắm.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1.10. Yêu cầu hoặc điều kiện thực hiện TTHC: </w:t>
      </w:r>
      <w:r w:rsidRPr="005D0E65">
        <w:rPr>
          <w:rFonts w:ascii="Times New Roman" w:eastAsia="Times New Roman" w:hAnsi="Times New Roman" w:cs="Times New Roman"/>
          <w:color w:val="333333"/>
          <w:sz w:val="28"/>
          <w:szCs w:val="28"/>
        </w:rPr>
        <w:t>Không có.</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b/>
          <w:bCs/>
          <w:color w:val="333333"/>
          <w:sz w:val="28"/>
          <w:szCs w:val="28"/>
        </w:rPr>
        <w:t>1.11. Căn cứ pháp lý của thủ tục hành chính:</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Bộ luật Hàng hải Việt Nam năm 2015;</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Nghị định số 05/2017/NĐ-CP ngày 16/01/2017 của Chính phủ quy định về xử lý tài sản chìm đắm trên tuyến đường thủy nội địa, vùng nước cảng biển và vùng biển Việt Nam;</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Nghị định số 69/2022/NĐ-CP ngày 23/9/2022 của Chính phủ về sửa đổi, bổ sung một số điều của các Nghị định quy định liên quan đến hoạt động kinh doanh trong lĩnh vực hàng hải;</w:t>
      </w:r>
    </w:p>
    <w:p w:rsidR="005D0E65" w:rsidRPr="005D0E65" w:rsidRDefault="005D0E65" w:rsidP="005D0E65">
      <w:pPr>
        <w:shd w:val="clear" w:color="auto" w:fill="FFFFFF"/>
        <w:spacing w:before="120" w:after="120" w:line="240" w:lineRule="auto"/>
        <w:jc w:val="both"/>
        <w:rPr>
          <w:rFonts w:ascii="Times New Roman" w:eastAsia="Times New Roman" w:hAnsi="Times New Roman" w:cs="Times New Roman"/>
          <w:color w:val="333333"/>
          <w:sz w:val="28"/>
          <w:szCs w:val="28"/>
        </w:rPr>
      </w:pPr>
      <w:r w:rsidRPr="005D0E65">
        <w:rPr>
          <w:rFonts w:ascii="Times New Roman" w:eastAsia="Times New Roman" w:hAnsi="Times New Roman" w:cs="Times New Roman"/>
          <w:color w:val="333333"/>
          <w:sz w:val="28"/>
          <w:szCs w:val="28"/>
        </w:rPr>
        <w:t>- Nghị định số 33/2025/NĐ-CP ngày 25/02/2025 của Chính phủ quy định chức năng, nhiệm vụ, quyền hạn và cơ cấu tổ chức của Bộ Xây dựng.</w:t>
      </w:r>
    </w:p>
    <w:p w:rsidR="00170010" w:rsidRDefault="00170010" w:rsidP="005D0E65">
      <w:pPr>
        <w:spacing w:before="120" w:after="120"/>
        <w:jc w:val="both"/>
        <w:rPr>
          <w:rFonts w:ascii="Times New Roman" w:eastAsia="Times New Roman" w:hAnsi="Times New Roman" w:cs="Times New Roman"/>
          <w:b/>
          <w:noProof/>
          <w:sz w:val="24"/>
          <w:szCs w:val="24"/>
        </w:rPr>
      </w:pPr>
    </w:p>
    <w:p w:rsidR="00571754" w:rsidRDefault="00571754" w:rsidP="00170010">
      <w:pPr>
        <w:spacing w:before="240" w:after="120" w:line="240" w:lineRule="auto"/>
        <w:jc w:val="center"/>
        <w:outlineLvl w:val="6"/>
        <w:rPr>
          <w:rFonts w:ascii="Times New Roman" w:eastAsia="Times New Roman" w:hAnsi="Times New Roman" w:cs="Times New Roman"/>
          <w:b/>
          <w:noProof/>
          <w:sz w:val="24"/>
          <w:szCs w:val="24"/>
        </w:rPr>
      </w:pPr>
    </w:p>
    <w:p w:rsidR="009911B7" w:rsidRDefault="009911B7" w:rsidP="00170010">
      <w:pPr>
        <w:spacing w:before="240" w:after="120" w:line="240" w:lineRule="auto"/>
        <w:jc w:val="center"/>
        <w:outlineLvl w:val="6"/>
        <w:rPr>
          <w:rFonts w:ascii="Times New Roman" w:eastAsia="Times New Roman" w:hAnsi="Times New Roman" w:cs="Times New Roman"/>
          <w:b/>
          <w:noProof/>
          <w:sz w:val="24"/>
          <w:szCs w:val="24"/>
        </w:rPr>
      </w:pPr>
    </w:p>
    <w:p w:rsidR="009911B7" w:rsidRDefault="009911B7" w:rsidP="00170010">
      <w:pPr>
        <w:spacing w:before="240" w:after="120" w:line="240" w:lineRule="auto"/>
        <w:jc w:val="center"/>
        <w:outlineLvl w:val="6"/>
        <w:rPr>
          <w:rFonts w:ascii="Times New Roman" w:eastAsia="Times New Roman" w:hAnsi="Times New Roman" w:cs="Times New Roman"/>
          <w:b/>
          <w:noProof/>
          <w:sz w:val="24"/>
          <w:szCs w:val="24"/>
        </w:rPr>
      </w:pPr>
    </w:p>
    <w:p w:rsidR="009911B7" w:rsidRDefault="009911B7" w:rsidP="00170010">
      <w:pPr>
        <w:spacing w:before="240" w:after="120" w:line="240" w:lineRule="auto"/>
        <w:jc w:val="center"/>
        <w:outlineLvl w:val="6"/>
        <w:rPr>
          <w:rFonts w:ascii="Times New Roman" w:eastAsia="Times New Roman" w:hAnsi="Times New Roman" w:cs="Times New Roman"/>
          <w:b/>
          <w:noProof/>
          <w:sz w:val="24"/>
          <w:szCs w:val="24"/>
        </w:rPr>
      </w:pPr>
    </w:p>
    <w:p w:rsidR="009911B7" w:rsidRDefault="009911B7" w:rsidP="00170010">
      <w:pPr>
        <w:spacing w:before="240" w:after="120" w:line="240" w:lineRule="auto"/>
        <w:jc w:val="center"/>
        <w:outlineLvl w:val="6"/>
        <w:rPr>
          <w:rFonts w:ascii="Times New Roman" w:eastAsia="Times New Roman" w:hAnsi="Times New Roman" w:cs="Times New Roman"/>
          <w:b/>
          <w:noProof/>
          <w:sz w:val="24"/>
          <w:szCs w:val="24"/>
        </w:rPr>
      </w:pPr>
    </w:p>
    <w:p w:rsidR="009646DB" w:rsidRDefault="009646DB" w:rsidP="00170010">
      <w:pPr>
        <w:spacing w:before="240" w:after="120" w:line="240" w:lineRule="auto"/>
        <w:jc w:val="center"/>
        <w:outlineLvl w:val="6"/>
        <w:rPr>
          <w:rFonts w:ascii="Times New Roman" w:eastAsia="Times New Roman" w:hAnsi="Times New Roman" w:cs="Times New Roman"/>
          <w:b/>
          <w:noProof/>
          <w:sz w:val="24"/>
          <w:szCs w:val="24"/>
        </w:rPr>
      </w:pPr>
    </w:p>
    <w:p w:rsidR="009646DB" w:rsidRDefault="009646DB" w:rsidP="00170010">
      <w:pPr>
        <w:spacing w:before="240" w:after="120" w:line="240" w:lineRule="auto"/>
        <w:jc w:val="center"/>
        <w:outlineLvl w:val="6"/>
        <w:rPr>
          <w:rFonts w:ascii="Times New Roman" w:eastAsia="Times New Roman" w:hAnsi="Times New Roman" w:cs="Times New Roman"/>
          <w:b/>
          <w:noProof/>
          <w:sz w:val="24"/>
          <w:szCs w:val="24"/>
        </w:rPr>
      </w:pPr>
    </w:p>
    <w:p w:rsidR="009646DB" w:rsidRDefault="009646DB" w:rsidP="00170010">
      <w:pPr>
        <w:spacing w:before="240" w:after="120" w:line="240" w:lineRule="auto"/>
        <w:jc w:val="center"/>
        <w:outlineLvl w:val="6"/>
        <w:rPr>
          <w:rFonts w:ascii="Times New Roman" w:eastAsia="Times New Roman" w:hAnsi="Times New Roman" w:cs="Times New Roman"/>
          <w:b/>
          <w:noProof/>
          <w:sz w:val="24"/>
          <w:szCs w:val="24"/>
        </w:rPr>
      </w:pPr>
    </w:p>
    <w:p w:rsidR="005D0E65" w:rsidRDefault="005D0E65" w:rsidP="00170010">
      <w:pPr>
        <w:spacing w:before="240" w:after="120" w:line="240" w:lineRule="auto"/>
        <w:jc w:val="center"/>
        <w:outlineLvl w:val="6"/>
        <w:rPr>
          <w:rFonts w:ascii="Times New Roman" w:eastAsia="Times New Roman" w:hAnsi="Times New Roman" w:cs="Times New Roman"/>
          <w:b/>
          <w:noProof/>
          <w:sz w:val="24"/>
          <w:szCs w:val="24"/>
        </w:rPr>
      </w:pPr>
    </w:p>
    <w:p w:rsidR="005D0E65" w:rsidRDefault="005D0E65" w:rsidP="00170010">
      <w:pPr>
        <w:spacing w:before="240" w:after="120" w:line="240" w:lineRule="auto"/>
        <w:jc w:val="center"/>
        <w:outlineLvl w:val="6"/>
        <w:rPr>
          <w:rFonts w:ascii="Times New Roman" w:eastAsia="Times New Roman" w:hAnsi="Times New Roman" w:cs="Times New Roman"/>
          <w:b/>
          <w:noProof/>
          <w:sz w:val="24"/>
          <w:szCs w:val="24"/>
        </w:rPr>
      </w:pPr>
    </w:p>
    <w:p w:rsidR="005D0E65" w:rsidRDefault="005D0E65" w:rsidP="00170010">
      <w:pPr>
        <w:spacing w:before="240" w:after="120" w:line="240" w:lineRule="auto"/>
        <w:jc w:val="center"/>
        <w:outlineLvl w:val="6"/>
        <w:rPr>
          <w:rFonts w:ascii="Times New Roman" w:eastAsia="Times New Roman" w:hAnsi="Times New Roman" w:cs="Times New Roman"/>
          <w:b/>
          <w:noProof/>
          <w:sz w:val="24"/>
          <w:szCs w:val="24"/>
        </w:rPr>
      </w:pPr>
    </w:p>
    <w:p w:rsidR="005D0E65" w:rsidRDefault="005D0E65" w:rsidP="00170010">
      <w:pPr>
        <w:spacing w:before="240" w:after="120" w:line="240" w:lineRule="auto"/>
        <w:jc w:val="center"/>
        <w:outlineLvl w:val="6"/>
        <w:rPr>
          <w:rFonts w:ascii="Times New Roman" w:eastAsia="Times New Roman" w:hAnsi="Times New Roman" w:cs="Times New Roman"/>
          <w:b/>
          <w:noProof/>
          <w:sz w:val="24"/>
          <w:szCs w:val="24"/>
        </w:rPr>
      </w:pPr>
    </w:p>
    <w:p w:rsidR="005D0E65" w:rsidRDefault="005D0E65" w:rsidP="00170010">
      <w:pPr>
        <w:spacing w:before="240" w:after="120" w:line="240" w:lineRule="auto"/>
        <w:jc w:val="center"/>
        <w:outlineLvl w:val="6"/>
        <w:rPr>
          <w:rFonts w:ascii="Times New Roman" w:eastAsia="Times New Roman" w:hAnsi="Times New Roman" w:cs="Times New Roman"/>
          <w:b/>
          <w:noProof/>
          <w:sz w:val="24"/>
          <w:szCs w:val="24"/>
        </w:rPr>
      </w:pPr>
    </w:p>
    <w:p w:rsidR="005D0E65" w:rsidRDefault="005D0E65" w:rsidP="00170010">
      <w:pPr>
        <w:spacing w:before="240" w:after="120" w:line="240" w:lineRule="auto"/>
        <w:jc w:val="center"/>
        <w:outlineLvl w:val="6"/>
        <w:rPr>
          <w:rFonts w:ascii="Times New Roman" w:eastAsia="Times New Roman" w:hAnsi="Times New Roman" w:cs="Times New Roman"/>
          <w:b/>
          <w:noProof/>
          <w:sz w:val="24"/>
          <w:szCs w:val="24"/>
        </w:rPr>
      </w:pPr>
    </w:p>
    <w:p w:rsidR="00170010" w:rsidRPr="00170010" w:rsidRDefault="00170010" w:rsidP="00170010">
      <w:pPr>
        <w:spacing w:before="240" w:after="120" w:line="240" w:lineRule="auto"/>
        <w:jc w:val="center"/>
        <w:outlineLvl w:val="6"/>
        <w:rPr>
          <w:rFonts w:ascii="Times New Roman" w:eastAsia="Times New Roman" w:hAnsi="Times New Roman" w:cs="Times New Roman"/>
          <w:b/>
          <w:noProof/>
          <w:sz w:val="24"/>
          <w:szCs w:val="24"/>
        </w:rPr>
      </w:pPr>
      <w:r w:rsidRPr="00170010">
        <w:rPr>
          <w:rFonts w:ascii="Times New Roman" w:eastAsia="Times New Roman" w:hAnsi="Times New Roman" w:cs="Times New Roman"/>
          <w:b/>
          <w:noProof/>
          <w:sz w:val="24"/>
          <w:szCs w:val="24"/>
        </w:rPr>
        <w:lastRenderedPageBreak/>
        <w:t>Mẫu: Tờ khai phê duyệt phương án trục vớt tài sản chìm đắm</w:t>
      </w:r>
    </w:p>
    <w:tbl>
      <w:tblPr>
        <w:tblW w:w="9600" w:type="dxa"/>
        <w:tblLayout w:type="fixed"/>
        <w:tblLook w:val="04A0" w:firstRow="1" w:lastRow="0" w:firstColumn="1" w:lastColumn="0" w:noHBand="0" w:noVBand="1"/>
      </w:tblPr>
      <w:tblGrid>
        <w:gridCol w:w="3826"/>
        <w:gridCol w:w="5774"/>
      </w:tblGrid>
      <w:tr w:rsidR="00170010" w:rsidRPr="00170010" w:rsidTr="00176B7A">
        <w:trPr>
          <w:trHeight w:val="1072"/>
        </w:trPr>
        <w:tc>
          <w:tcPr>
            <w:tcW w:w="3828" w:type="dxa"/>
          </w:tcPr>
          <w:p w:rsidR="00170010" w:rsidRPr="00170010" w:rsidRDefault="00170010" w:rsidP="00170010">
            <w:pPr>
              <w:autoSpaceDE w:val="0"/>
              <w:autoSpaceDN w:val="0"/>
              <w:spacing w:after="0" w:line="240" w:lineRule="auto"/>
              <w:jc w:val="center"/>
              <w:rPr>
                <w:rFonts w:ascii="Times New Roman" w:eastAsia="Times New Roman" w:hAnsi="Times New Roman" w:cs="Times New Roman"/>
                <w:noProof/>
                <w:sz w:val="24"/>
                <w:szCs w:val="28"/>
              </w:rPr>
            </w:pPr>
            <w:r w:rsidRPr="00170010">
              <w:rPr>
                <w:rFonts w:ascii="Times New Roman" w:eastAsia="Times New Roman" w:hAnsi="Times New Roman" w:cs="Times New Roman"/>
                <w:noProof/>
                <w:sz w:val="24"/>
                <w:szCs w:val="28"/>
              </w:rPr>
              <w:br w:type="page"/>
            </w:r>
            <w:r w:rsidRPr="00170010">
              <w:rPr>
                <w:rFonts w:ascii="Times New Roman" w:eastAsia="Times New Roman" w:hAnsi="Times New Roman" w:cs="Times New Roman"/>
                <w:noProof/>
                <w:sz w:val="24"/>
                <w:szCs w:val="28"/>
              </w:rPr>
              <w:br w:type="page"/>
            </w:r>
          </w:p>
          <w:p w:rsidR="00170010" w:rsidRPr="00170010" w:rsidRDefault="00170010" w:rsidP="00170010">
            <w:pPr>
              <w:autoSpaceDE w:val="0"/>
              <w:autoSpaceDN w:val="0"/>
              <w:spacing w:before="120" w:after="120" w:line="240" w:lineRule="auto"/>
              <w:jc w:val="center"/>
              <w:rPr>
                <w:rFonts w:ascii="Times New Roman" w:eastAsia="Times New Roman" w:hAnsi="Times New Roman" w:cs="Times New Roman"/>
                <w:noProof/>
                <w:sz w:val="24"/>
                <w:szCs w:val="24"/>
              </w:rPr>
            </w:pPr>
            <w:r w:rsidRPr="00170010">
              <w:rPr>
                <w:rFonts w:ascii="Times New Roman" w:eastAsia="Times New Roman" w:hAnsi="Times New Roman" w:cs="Times New Roman"/>
                <w:b/>
                <w:bCs/>
                <w:noProof/>
                <w:color w:val="000000"/>
                <w:sz w:val="24"/>
                <w:szCs w:val="24"/>
                <w:shd w:val="clear" w:color="auto" w:fill="FFFFFF"/>
              </w:rPr>
              <w:t>TÊN CHỦ TÀI SẢN CHÌM ĐẮM</w:t>
            </w:r>
            <w:r w:rsidRPr="00170010">
              <w:rPr>
                <w:rFonts w:ascii="Times New Roman" w:eastAsia="Times New Roman" w:hAnsi="Times New Roman" w:cs="Times New Roman"/>
                <w:b/>
                <w:bCs/>
                <w:noProof/>
                <w:color w:val="000000"/>
                <w:sz w:val="24"/>
                <w:szCs w:val="24"/>
                <w:shd w:val="clear" w:color="auto" w:fill="FFFFFF"/>
              </w:rPr>
              <w:br/>
            </w:r>
            <w:r w:rsidRPr="00170010">
              <w:rPr>
                <w:rFonts w:ascii="Times New Roman" w:eastAsia="Times New Roman" w:hAnsi="Times New Roman" w:cs="Times New Roman"/>
                <w:noProof/>
                <w:color w:val="000000"/>
                <w:sz w:val="24"/>
                <w:szCs w:val="24"/>
                <w:shd w:val="clear" w:color="auto" w:fill="FFFFFF"/>
              </w:rPr>
              <w:t>Số:……………….</w:t>
            </w:r>
          </w:p>
        </w:tc>
        <w:tc>
          <w:tcPr>
            <w:tcW w:w="5778" w:type="dxa"/>
            <w:hideMark/>
          </w:tcPr>
          <w:p w:rsidR="00170010" w:rsidRPr="00170010" w:rsidRDefault="00170010" w:rsidP="00170010">
            <w:pPr>
              <w:keepNext/>
              <w:autoSpaceDE w:val="0"/>
              <w:autoSpaceDN w:val="0"/>
              <w:spacing w:before="240" w:after="60" w:line="240" w:lineRule="auto"/>
              <w:outlineLvl w:val="0"/>
              <w:rPr>
                <w:rFonts w:ascii="Times New Roman" w:eastAsia="Times New Roman" w:hAnsi="Times New Roman" w:cs="Times New Roman"/>
                <w:b/>
                <w:bCs/>
                <w:noProof/>
                <w:kern w:val="32"/>
                <w:sz w:val="24"/>
                <w:szCs w:val="28"/>
              </w:rPr>
            </w:pPr>
            <w:r w:rsidRPr="00170010">
              <w:rPr>
                <w:rFonts w:ascii="Times New Roman" w:eastAsia="Times New Roman" w:hAnsi="Times New Roman" w:cs="Times New Roman"/>
                <w:b/>
                <w:bCs/>
                <w:noProof/>
                <w:kern w:val="32"/>
                <w:sz w:val="24"/>
                <w:szCs w:val="28"/>
              </w:rPr>
              <w:t xml:space="preserve">      CỘNG HOÀ XÃ HỘI CHỦ NGHĨA VIỆT </w:t>
            </w:r>
            <w:smartTag w:uri="urn:schemas-microsoft-com:office:smarttags" w:element="country-region">
              <w:smartTag w:uri="urn:schemas-microsoft-com:office:smarttags" w:element="place">
                <w:r w:rsidRPr="00170010">
                  <w:rPr>
                    <w:rFonts w:ascii="Times New Roman" w:eastAsia="Times New Roman" w:hAnsi="Times New Roman" w:cs="Times New Roman"/>
                    <w:b/>
                    <w:bCs/>
                    <w:noProof/>
                    <w:kern w:val="32"/>
                    <w:sz w:val="24"/>
                    <w:szCs w:val="28"/>
                  </w:rPr>
                  <w:t>NAM</w:t>
                </w:r>
              </w:smartTag>
            </w:smartTag>
          </w:p>
          <w:p w:rsidR="00170010" w:rsidRPr="00170010" w:rsidRDefault="00170010" w:rsidP="00170010">
            <w:pPr>
              <w:autoSpaceDE w:val="0"/>
              <w:autoSpaceDN w:val="0"/>
              <w:spacing w:after="240" w:line="240" w:lineRule="auto"/>
              <w:jc w:val="center"/>
              <w:rPr>
                <w:rFonts w:ascii="Times New Roman" w:eastAsia="Times New Roman" w:hAnsi="Times New Roman" w:cs="Times New Roman"/>
                <w:b/>
                <w:noProof/>
                <w:sz w:val="26"/>
                <w:szCs w:val="28"/>
                <w:u w:val="single"/>
              </w:rPr>
            </w:pPr>
            <w:r w:rsidRPr="00170010">
              <w:rPr>
                <w:rFonts w:ascii="Times New Roman" w:eastAsia="Times New Roman" w:hAnsi="Times New Roman" w:cs="Times New Roman"/>
                <w:b/>
                <w:noProof/>
                <w:sz w:val="26"/>
                <w:szCs w:val="28"/>
                <w:u w:val="single"/>
              </w:rPr>
              <w:t>ĐỘC LẬP - TỰ DO - HẠNH PHÚC</w:t>
            </w:r>
          </w:p>
          <w:p w:rsidR="00170010" w:rsidRPr="00170010" w:rsidRDefault="00170010" w:rsidP="00170010">
            <w:pPr>
              <w:autoSpaceDE w:val="0"/>
              <w:autoSpaceDN w:val="0"/>
              <w:spacing w:after="0" w:line="240" w:lineRule="auto"/>
              <w:jc w:val="right"/>
              <w:rPr>
                <w:rFonts w:ascii="Times New Roman" w:eastAsia="Times New Roman" w:hAnsi="Times New Roman" w:cs="Times New Roman"/>
                <w:i/>
                <w:noProof/>
                <w:sz w:val="24"/>
                <w:szCs w:val="28"/>
              </w:rPr>
            </w:pPr>
            <w:r w:rsidRPr="00170010">
              <w:rPr>
                <w:rFonts w:ascii="Times New Roman" w:eastAsia="Times New Roman" w:hAnsi="Times New Roman" w:cs="Times New Roman"/>
                <w:i/>
                <w:noProof/>
                <w:sz w:val="24"/>
                <w:szCs w:val="28"/>
              </w:rPr>
              <w:t>Hà Tĩnh, ngày …… tháng…… năm 20……</w:t>
            </w:r>
          </w:p>
        </w:tc>
      </w:tr>
    </w:tbl>
    <w:p w:rsidR="00170010" w:rsidRPr="00170010" w:rsidRDefault="00170010" w:rsidP="00170010">
      <w:pPr>
        <w:autoSpaceDE w:val="0"/>
        <w:autoSpaceDN w:val="0"/>
        <w:spacing w:after="0" w:line="400" w:lineRule="exact"/>
        <w:jc w:val="center"/>
        <w:rPr>
          <w:rFonts w:ascii="Times New Roman" w:eastAsia="Times New Roman" w:hAnsi="Times New Roman" w:cs="Times New Roman"/>
          <w:b/>
          <w:bCs/>
          <w:noProof/>
          <w:kern w:val="32"/>
          <w:sz w:val="24"/>
          <w:szCs w:val="28"/>
        </w:rPr>
      </w:pPr>
    </w:p>
    <w:p w:rsidR="00170010" w:rsidRPr="00170010" w:rsidRDefault="00170010" w:rsidP="00170010">
      <w:pPr>
        <w:autoSpaceDE w:val="0"/>
        <w:autoSpaceDN w:val="0"/>
        <w:spacing w:after="0" w:line="400" w:lineRule="exact"/>
        <w:jc w:val="center"/>
        <w:rPr>
          <w:rFonts w:ascii="Times New Roman" w:eastAsia="Times New Roman" w:hAnsi="Times New Roman" w:cs="Times New Roman"/>
          <w:b/>
          <w:bCs/>
          <w:noProof/>
          <w:kern w:val="32"/>
          <w:sz w:val="24"/>
          <w:szCs w:val="28"/>
        </w:rPr>
      </w:pPr>
      <w:r w:rsidRPr="00170010">
        <w:rPr>
          <w:rFonts w:ascii="Times New Roman" w:eastAsia="Times New Roman" w:hAnsi="Times New Roman" w:cs="Times New Roman"/>
          <w:b/>
          <w:bCs/>
          <w:noProof/>
          <w:kern w:val="32"/>
          <w:sz w:val="24"/>
          <w:szCs w:val="28"/>
        </w:rPr>
        <w:t>TỜ KHAI</w:t>
      </w:r>
    </w:p>
    <w:p w:rsidR="00170010" w:rsidRPr="00170010" w:rsidRDefault="00170010" w:rsidP="00170010">
      <w:pPr>
        <w:autoSpaceDE w:val="0"/>
        <w:autoSpaceDN w:val="0"/>
        <w:spacing w:after="0" w:line="400" w:lineRule="exact"/>
        <w:jc w:val="center"/>
        <w:rPr>
          <w:rFonts w:ascii="Times New Roman" w:eastAsia="Times New Roman" w:hAnsi="Times New Roman" w:cs="Times New Roman"/>
          <w:b/>
          <w:bCs/>
          <w:noProof/>
          <w:kern w:val="32"/>
          <w:sz w:val="26"/>
          <w:szCs w:val="26"/>
        </w:rPr>
      </w:pPr>
      <w:r w:rsidRPr="00170010">
        <w:rPr>
          <w:rFonts w:ascii="Times New Roman" w:eastAsia="Times New Roman" w:hAnsi="Times New Roman" w:cs="Times New Roman"/>
          <w:b/>
          <w:bCs/>
          <w:noProof/>
          <w:kern w:val="32"/>
          <w:sz w:val="26"/>
          <w:szCs w:val="26"/>
        </w:rPr>
        <w:t>Phê duyệt phương án trục vớt tài sản chìm đắm</w:t>
      </w:r>
    </w:p>
    <w:p w:rsidR="00170010" w:rsidRPr="00170010" w:rsidRDefault="00170010" w:rsidP="00170010">
      <w:pPr>
        <w:autoSpaceDE w:val="0"/>
        <w:autoSpaceDN w:val="0"/>
        <w:spacing w:after="0" w:line="400" w:lineRule="exact"/>
        <w:jc w:val="center"/>
        <w:rPr>
          <w:rFonts w:ascii="Times New Roman" w:eastAsia="Times New Roman" w:hAnsi="Times New Roman" w:cs="Times New Roman"/>
          <w:b/>
          <w:bCs/>
          <w:noProof/>
          <w:kern w:val="32"/>
          <w:sz w:val="26"/>
          <w:szCs w:val="26"/>
        </w:rPr>
      </w:pPr>
    </w:p>
    <w:p w:rsidR="00170010" w:rsidRPr="00170010" w:rsidRDefault="00170010" w:rsidP="00170010">
      <w:pPr>
        <w:autoSpaceDE w:val="0"/>
        <w:autoSpaceDN w:val="0"/>
        <w:spacing w:after="0" w:line="400" w:lineRule="exact"/>
        <w:jc w:val="center"/>
        <w:rPr>
          <w:rFonts w:ascii="Times New Roman" w:eastAsia="Times New Roman" w:hAnsi="Times New Roman" w:cs="Times New Roman"/>
          <w:bCs/>
          <w:noProof/>
          <w:kern w:val="32"/>
          <w:sz w:val="28"/>
          <w:szCs w:val="28"/>
        </w:rPr>
      </w:pPr>
      <w:r w:rsidRPr="00170010">
        <w:rPr>
          <w:rFonts w:ascii="Times New Roman" w:eastAsia="Times New Roman" w:hAnsi="Times New Roman" w:cs="Times New Roman"/>
          <w:b/>
          <w:bCs/>
          <w:noProof/>
          <w:kern w:val="32"/>
          <w:sz w:val="28"/>
          <w:szCs w:val="28"/>
        </w:rPr>
        <w:t>Kính gửi:</w:t>
      </w:r>
      <w:r w:rsidRPr="00170010">
        <w:rPr>
          <w:rFonts w:ascii="Times New Roman" w:eastAsia="Times New Roman" w:hAnsi="Times New Roman" w:cs="Times New Roman"/>
          <w:bCs/>
          <w:noProof/>
          <w:kern w:val="32"/>
          <w:sz w:val="28"/>
          <w:szCs w:val="28"/>
        </w:rPr>
        <w:t xml:space="preserve"> Cảng vụ Hàng hải Hà Tĩnh</w:t>
      </w:r>
    </w:p>
    <w:p w:rsidR="00170010" w:rsidRPr="00170010" w:rsidRDefault="00170010" w:rsidP="00170010">
      <w:pPr>
        <w:autoSpaceDE w:val="0"/>
        <w:autoSpaceDN w:val="0"/>
        <w:spacing w:after="0" w:line="400" w:lineRule="exact"/>
        <w:rPr>
          <w:rFonts w:ascii="Times New Roman" w:eastAsia="Times New Roman" w:hAnsi="Times New Roman" w:cs="Times New Roman"/>
          <w:bCs/>
          <w:noProof/>
          <w:kern w:val="32"/>
          <w:sz w:val="18"/>
          <w:szCs w:val="28"/>
        </w:rPr>
      </w:pP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Tên tổ chức, cá nhân chủ sở hữu tài sản chìm đắm: ............................................................</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Người đại diện theo pháp luật: ............................................................................................</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Đăng ký kinh doanh ngày….. tháng…. năm…………..</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Địa chỉ: .............................................................................................................................</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Số điện thoại liên hệ: ..........................................................................................................</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Đề nghị …………..</w:t>
      </w:r>
      <w:r w:rsidRPr="00170010">
        <w:rPr>
          <w:rFonts w:ascii="Times New Roman" w:eastAsia="Times New Roman" w:hAnsi="Times New Roman" w:cs="Times New Roman"/>
          <w:color w:val="000000"/>
          <w:sz w:val="26"/>
          <w:szCs w:val="26"/>
          <w:vertAlign w:val="superscript"/>
          <w:lang w:val="vi-VN" w:eastAsia="vi-VN"/>
        </w:rPr>
        <w:t>1</w:t>
      </w:r>
      <w:r w:rsidRPr="00170010">
        <w:rPr>
          <w:rFonts w:ascii="Times New Roman" w:eastAsia="Times New Roman" w:hAnsi="Times New Roman" w:cs="Times New Roman"/>
          <w:color w:val="000000"/>
          <w:sz w:val="26"/>
          <w:szCs w:val="26"/>
          <w:lang w:val="vi-VN" w:eastAsia="vi-VN"/>
        </w:rPr>
        <w:t> xem xét, phê duyệt Phương án trục vớt tài sản chìm đắm theo quy định tại Điều 13 Nghị định số…………….. về xử lý tài sản chìm đắm trên tuyến đường thủy nội địa, vùng nước cảng biển và vùng biển Việt Nam với các tài liệu dưới đây:</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eastAsia="vi-VN"/>
        </w:rPr>
      </w:pPr>
      <w:r w:rsidRPr="00170010">
        <w:rPr>
          <w:rFonts w:ascii="Times New Roman" w:eastAsia="Times New Roman" w:hAnsi="Times New Roman" w:cs="Times New Roman"/>
          <w:color w:val="000000"/>
          <w:sz w:val="26"/>
          <w:szCs w:val="26"/>
          <w:lang w:val="vi-VN" w:eastAsia="vi-VN"/>
        </w:rPr>
        <w:t>1. Tờ khai phê duyệt phương án trục vớt tài sản chìm đắm.</w:t>
      </w:r>
    </w:p>
    <w:p w:rsid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2</w:t>
      </w:r>
      <w:r w:rsidRPr="00170010">
        <w:rPr>
          <w:rFonts w:ascii="Times New Roman" w:eastAsia="Times New Roman" w:hAnsi="Times New Roman" w:cs="Times New Roman"/>
          <w:color w:val="000000"/>
          <w:sz w:val="26"/>
          <w:szCs w:val="26"/>
          <w:lang w:eastAsia="vi-VN"/>
        </w:rPr>
        <w:t>. Ý kiến của Cảng vụ (nếu có).</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3</w:t>
      </w:r>
      <w:r w:rsidRPr="00170010">
        <w:rPr>
          <w:rFonts w:ascii="Times New Roman" w:eastAsia="Times New Roman" w:hAnsi="Times New Roman" w:cs="Times New Roman"/>
          <w:color w:val="000000"/>
          <w:sz w:val="26"/>
          <w:szCs w:val="26"/>
          <w:lang w:val="vi-VN" w:eastAsia="vi-VN"/>
        </w:rPr>
        <w:t>. Phương án trục vớt tài sản chìm đắm.</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4</w:t>
      </w:r>
      <w:r w:rsidRPr="00170010">
        <w:rPr>
          <w:rFonts w:ascii="Times New Roman" w:eastAsia="Times New Roman" w:hAnsi="Times New Roman" w:cs="Times New Roman"/>
          <w:color w:val="000000"/>
          <w:sz w:val="26"/>
          <w:szCs w:val="26"/>
          <w:lang w:val="vi-VN" w:eastAsia="vi-VN"/>
        </w:rPr>
        <w:t>. Các tài liệu, giấy tờ cần thiết có liên quan khác (nếu có).</w:t>
      </w:r>
    </w:p>
    <w:p w:rsidR="00170010" w:rsidRPr="00170010" w:rsidRDefault="00170010" w:rsidP="00170010">
      <w:pPr>
        <w:shd w:val="clear" w:color="auto" w:fill="FFFFFF"/>
        <w:spacing w:before="120" w:after="0" w:line="261" w:lineRule="atLeast"/>
        <w:jc w:val="both"/>
        <w:rPr>
          <w:rFonts w:ascii="Times New Roman" w:eastAsia="Times New Roman" w:hAnsi="Times New Roman" w:cs="Times New Roman"/>
          <w:color w:val="000000"/>
          <w:sz w:val="26"/>
          <w:szCs w:val="26"/>
          <w:lang w:val="vi-VN" w:eastAsia="vi-VN"/>
        </w:rPr>
      </w:pPr>
      <w:r w:rsidRPr="00170010">
        <w:rPr>
          <w:rFonts w:ascii="Times New Roman" w:eastAsia="Times New Roman" w:hAnsi="Times New Roman" w:cs="Times New Roman"/>
          <w:color w:val="000000"/>
          <w:sz w:val="26"/>
          <w:szCs w:val="26"/>
          <w:lang w:val="vi-VN" w:eastAsia="vi-VN"/>
        </w:rPr>
        <w:t>Kính đề nghị …………………………….……..</w:t>
      </w:r>
      <w:r w:rsidRPr="00170010">
        <w:rPr>
          <w:rFonts w:ascii="Times New Roman" w:eastAsia="Times New Roman" w:hAnsi="Times New Roman" w:cs="Times New Roman"/>
          <w:color w:val="000000"/>
          <w:sz w:val="26"/>
          <w:szCs w:val="26"/>
          <w:vertAlign w:val="superscript"/>
          <w:lang w:val="vi-VN" w:eastAsia="vi-VN"/>
        </w:rPr>
        <w:t>1</w:t>
      </w:r>
      <w:r w:rsidRPr="00170010">
        <w:rPr>
          <w:rFonts w:ascii="Times New Roman" w:eastAsia="Times New Roman" w:hAnsi="Times New Roman" w:cs="Times New Roman"/>
          <w:color w:val="000000"/>
          <w:sz w:val="26"/>
          <w:szCs w:val="26"/>
          <w:lang w:val="vi-VN" w:eastAsia="vi-VN"/>
        </w:rPr>
        <w:t> xem xét, giải quyết./.</w:t>
      </w:r>
    </w:p>
    <w:p w:rsidR="00170010" w:rsidRPr="00170010" w:rsidRDefault="00170010" w:rsidP="00170010">
      <w:pPr>
        <w:shd w:val="clear" w:color="auto" w:fill="FFFFFF"/>
        <w:spacing w:before="120" w:after="0" w:line="261" w:lineRule="atLeast"/>
        <w:rPr>
          <w:rFonts w:ascii="Times New Roman" w:eastAsia="Times New Roman" w:hAnsi="Times New Roman" w:cs="Times New Roman"/>
          <w:color w:val="000000"/>
          <w:sz w:val="20"/>
          <w:szCs w:val="20"/>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170010" w:rsidRPr="00170010" w:rsidTr="00176B7A">
        <w:trPr>
          <w:tblCellSpacing w:w="0" w:type="dxa"/>
        </w:trPr>
        <w:tc>
          <w:tcPr>
            <w:tcW w:w="4428" w:type="dxa"/>
            <w:shd w:val="clear" w:color="auto" w:fill="FFFFFF"/>
            <w:tcMar>
              <w:top w:w="0" w:type="dxa"/>
              <w:left w:w="108" w:type="dxa"/>
              <w:bottom w:w="0" w:type="dxa"/>
              <w:right w:w="108" w:type="dxa"/>
            </w:tcMar>
            <w:hideMark/>
          </w:tcPr>
          <w:p w:rsidR="00170010" w:rsidRPr="00170010" w:rsidRDefault="00170010" w:rsidP="00170010">
            <w:pPr>
              <w:spacing w:before="120" w:after="0" w:line="261" w:lineRule="atLeast"/>
              <w:rPr>
                <w:rFonts w:ascii="Times New Roman" w:eastAsia="Times New Roman" w:hAnsi="Times New Roman" w:cs="Times New Roman"/>
                <w:color w:val="000000"/>
                <w:sz w:val="20"/>
                <w:szCs w:val="20"/>
                <w:lang w:val="vi-VN" w:eastAsia="vi-VN"/>
              </w:rPr>
            </w:pPr>
            <w:r w:rsidRPr="00170010">
              <w:rPr>
                <w:rFonts w:ascii="Times New Roman" w:eastAsia="Times New Roman" w:hAnsi="Times New Roman" w:cs="Times New Roman"/>
                <w:b/>
                <w:bCs/>
                <w:color w:val="000000"/>
                <w:sz w:val="16"/>
                <w:szCs w:val="16"/>
                <w:lang w:val="vi-VN" w:eastAsia="vi-VN"/>
              </w:rPr>
              <w:t> </w:t>
            </w:r>
          </w:p>
        </w:tc>
        <w:tc>
          <w:tcPr>
            <w:tcW w:w="4894" w:type="dxa"/>
            <w:shd w:val="clear" w:color="auto" w:fill="FFFFFF"/>
            <w:tcMar>
              <w:top w:w="0" w:type="dxa"/>
              <w:left w:w="108" w:type="dxa"/>
              <w:bottom w:w="0" w:type="dxa"/>
              <w:right w:w="108" w:type="dxa"/>
            </w:tcMar>
            <w:hideMark/>
          </w:tcPr>
          <w:p w:rsidR="00170010" w:rsidRPr="00170010" w:rsidRDefault="00170010" w:rsidP="00170010">
            <w:pPr>
              <w:spacing w:before="120" w:after="0" w:line="261" w:lineRule="atLeast"/>
              <w:jc w:val="center"/>
              <w:rPr>
                <w:rFonts w:ascii="Times New Roman" w:eastAsia="Times New Roman" w:hAnsi="Times New Roman" w:cs="Times New Roman"/>
                <w:color w:val="000000"/>
                <w:sz w:val="20"/>
                <w:szCs w:val="20"/>
                <w:lang w:val="vi-VN" w:eastAsia="vi-VN"/>
              </w:rPr>
            </w:pPr>
            <w:r w:rsidRPr="00170010">
              <w:rPr>
                <w:rFonts w:ascii="Times New Roman" w:eastAsia="Times New Roman" w:hAnsi="Times New Roman" w:cs="Times New Roman"/>
                <w:b/>
                <w:bCs/>
                <w:color w:val="000000"/>
                <w:sz w:val="20"/>
                <w:szCs w:val="20"/>
                <w:lang w:val="vi-VN" w:eastAsia="vi-VN"/>
              </w:rPr>
              <w:t>CHỦ TÀI SẢN CHÌM ĐẮM</w:t>
            </w:r>
            <w:r w:rsidRPr="00170010">
              <w:rPr>
                <w:rFonts w:ascii="Times New Roman" w:eastAsia="Times New Roman" w:hAnsi="Times New Roman" w:cs="Times New Roman"/>
                <w:b/>
                <w:bCs/>
                <w:color w:val="000000"/>
                <w:sz w:val="20"/>
                <w:szCs w:val="20"/>
                <w:lang w:val="vi-VN" w:eastAsia="vi-VN"/>
              </w:rPr>
              <w:br/>
            </w:r>
            <w:r w:rsidRPr="00170010">
              <w:rPr>
                <w:rFonts w:ascii="Times New Roman" w:eastAsia="Times New Roman" w:hAnsi="Times New Roman" w:cs="Times New Roman"/>
                <w:i/>
                <w:iCs/>
                <w:color w:val="000000"/>
                <w:sz w:val="20"/>
                <w:szCs w:val="20"/>
                <w:lang w:val="vi-VN" w:eastAsia="vi-VN"/>
              </w:rPr>
              <w:t>(Chữ ký, dấu)</w:t>
            </w:r>
          </w:p>
        </w:tc>
      </w:tr>
    </w:tbl>
    <w:p w:rsidR="00170010" w:rsidRDefault="00170010" w:rsidP="00170010">
      <w:pPr>
        <w:spacing w:after="0" w:line="240" w:lineRule="auto"/>
        <w:rPr>
          <w:rFonts w:ascii="Times New Roman" w:eastAsia="Times New Roman" w:hAnsi="Times New Roman" w:cs="Times New Roman"/>
          <w:sz w:val="24"/>
          <w:szCs w:val="24"/>
        </w:rPr>
      </w:pPr>
    </w:p>
    <w:p w:rsidR="004B2C19" w:rsidRPr="00170010" w:rsidRDefault="004B2C19" w:rsidP="00170010">
      <w:pPr>
        <w:spacing w:after="0" w:line="240" w:lineRule="auto"/>
        <w:rPr>
          <w:rFonts w:ascii="Times New Roman" w:eastAsia="Times New Roman" w:hAnsi="Times New Roman" w:cs="Times New Roman"/>
          <w:sz w:val="24"/>
          <w:szCs w:val="24"/>
        </w:rPr>
      </w:pPr>
    </w:p>
    <w:p w:rsidR="00170010" w:rsidRPr="00170010" w:rsidRDefault="00170010" w:rsidP="00170010">
      <w:pPr>
        <w:spacing w:after="0" w:line="240" w:lineRule="auto"/>
        <w:rPr>
          <w:rFonts w:ascii="Times New Roman" w:eastAsia="Times New Roman" w:hAnsi="Times New Roman" w:cs="Times New Roman"/>
          <w:sz w:val="24"/>
          <w:szCs w:val="24"/>
        </w:rPr>
      </w:pPr>
      <w:r w:rsidRPr="00170010">
        <w:rPr>
          <w:rFonts w:ascii="Times New Roman" w:eastAsia="Times New Roman" w:hAnsi="Times New Roman" w:cs="Times New Roman"/>
          <w:sz w:val="24"/>
          <w:szCs w:val="24"/>
          <w:lang w:val="vi-VN"/>
        </w:rPr>
        <w:t>Ghi chú:</w:t>
      </w:r>
    </w:p>
    <w:p w:rsidR="00170010" w:rsidRPr="00170010" w:rsidRDefault="00170010" w:rsidP="00170010">
      <w:pPr>
        <w:spacing w:after="0" w:line="240" w:lineRule="auto"/>
        <w:jc w:val="center"/>
        <w:rPr>
          <w:rFonts w:ascii="Times New Roman" w:eastAsia="Times New Roman" w:hAnsi="Times New Roman" w:cs="Times New Roman"/>
          <w:sz w:val="24"/>
          <w:szCs w:val="24"/>
        </w:rPr>
      </w:pPr>
      <w:r w:rsidRPr="00170010">
        <w:rPr>
          <w:rFonts w:ascii="Times New Roman" w:eastAsia="Times New Roman" w:hAnsi="Times New Roman" w:cs="Times New Roman"/>
          <w:color w:val="000000"/>
          <w:sz w:val="24"/>
          <w:szCs w:val="28"/>
          <w:vertAlign w:val="superscript"/>
          <w:lang w:val="vi-VN" w:eastAsia="vi-VN"/>
        </w:rPr>
        <w:t>1</w:t>
      </w:r>
      <w:r w:rsidRPr="00170010">
        <w:rPr>
          <w:rFonts w:ascii="Times New Roman" w:eastAsia="Times New Roman" w:hAnsi="Times New Roman" w:cs="Times New Roman"/>
          <w:color w:val="000000"/>
          <w:sz w:val="24"/>
          <w:szCs w:val="28"/>
          <w:lang w:val="vi-VN" w:eastAsia="vi-VN"/>
        </w:rPr>
        <w:t> Tên của Cơ quan có thẩm quyền phê duyệt Phương án trục vớt tài sản chìm đắm</w:t>
      </w:r>
      <w:r w:rsidRPr="00170010">
        <w:rPr>
          <w:rFonts w:ascii="Times New Roman" w:eastAsia="Times New Roman" w:hAnsi="Times New Roman" w:cs="Times New Roman"/>
          <w:color w:val="000000"/>
          <w:sz w:val="24"/>
          <w:szCs w:val="28"/>
          <w:lang w:eastAsia="vi-VN"/>
        </w:rPr>
        <w:t>.</w:t>
      </w:r>
      <w:r w:rsidRPr="00170010">
        <w:rPr>
          <w:rFonts w:ascii="Times New Roman" w:eastAsia="Times New Roman" w:hAnsi="Times New Roman" w:cs="Times New Roman"/>
          <w:sz w:val="24"/>
          <w:szCs w:val="24"/>
        </w:rPr>
        <w:t xml:space="preserve"> </w:t>
      </w:r>
    </w:p>
    <w:p w:rsidR="00DE0230" w:rsidRPr="00956EE5" w:rsidRDefault="00DE0230" w:rsidP="00956EE5">
      <w:pPr>
        <w:jc w:val="both"/>
        <w:rPr>
          <w:rFonts w:ascii="Times New Roman" w:hAnsi="Times New Roman" w:cs="Times New Roman"/>
          <w:b/>
          <w:sz w:val="28"/>
          <w:szCs w:val="28"/>
        </w:rPr>
      </w:pPr>
    </w:p>
    <w:sectPr w:rsidR="00DE0230" w:rsidRPr="00956EE5" w:rsidSect="001D3EB5">
      <w:footerReference w:type="default" r:id="rId9"/>
      <w:pgSz w:w="12240" w:h="15840"/>
      <w:pgMar w:top="1134" w:right="964" w:bottom="851"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9B" w:rsidRDefault="005D719B" w:rsidP="005D7C60">
      <w:pPr>
        <w:spacing w:after="0" w:line="240" w:lineRule="auto"/>
      </w:pPr>
      <w:r>
        <w:separator/>
      </w:r>
    </w:p>
  </w:endnote>
  <w:endnote w:type="continuationSeparator" w:id="0">
    <w:p w:rsidR="005D719B" w:rsidRDefault="005D719B" w:rsidP="005D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270327"/>
      <w:docPartObj>
        <w:docPartGallery w:val="Page Numbers (Bottom of Page)"/>
        <w:docPartUnique/>
      </w:docPartObj>
    </w:sdtPr>
    <w:sdtEndPr>
      <w:rPr>
        <w:noProof/>
      </w:rPr>
    </w:sdtEndPr>
    <w:sdtContent>
      <w:p w:rsidR="005D7C60" w:rsidRDefault="005D7C60">
        <w:pPr>
          <w:pStyle w:val="Footer"/>
          <w:jc w:val="right"/>
        </w:pPr>
        <w:r>
          <w:fldChar w:fldCharType="begin"/>
        </w:r>
        <w:r>
          <w:instrText xml:space="preserve"> PAGE   \* MERGEFORMAT </w:instrText>
        </w:r>
        <w:r>
          <w:fldChar w:fldCharType="separate"/>
        </w:r>
        <w:r w:rsidR="000764AC">
          <w:rPr>
            <w:noProof/>
          </w:rPr>
          <w:t>4</w:t>
        </w:r>
        <w:r>
          <w:rPr>
            <w:noProof/>
          </w:rPr>
          <w:fldChar w:fldCharType="end"/>
        </w:r>
      </w:p>
    </w:sdtContent>
  </w:sdt>
  <w:p w:rsidR="005D7C60" w:rsidRDefault="005D7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9B" w:rsidRDefault="005D719B" w:rsidP="005D7C60">
      <w:pPr>
        <w:spacing w:after="0" w:line="240" w:lineRule="auto"/>
      </w:pPr>
      <w:r>
        <w:separator/>
      </w:r>
    </w:p>
  </w:footnote>
  <w:footnote w:type="continuationSeparator" w:id="0">
    <w:p w:rsidR="005D719B" w:rsidRDefault="005D719B" w:rsidP="005D7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1FEE"/>
    <w:multiLevelType w:val="multilevel"/>
    <w:tmpl w:val="62D8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21CD1"/>
    <w:multiLevelType w:val="multilevel"/>
    <w:tmpl w:val="6F5C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6B"/>
    <w:rsid w:val="000764AC"/>
    <w:rsid w:val="00117C95"/>
    <w:rsid w:val="00170010"/>
    <w:rsid w:val="001D3EB5"/>
    <w:rsid w:val="002742C7"/>
    <w:rsid w:val="002829C0"/>
    <w:rsid w:val="00285D02"/>
    <w:rsid w:val="002E3713"/>
    <w:rsid w:val="00363F41"/>
    <w:rsid w:val="004B2C19"/>
    <w:rsid w:val="004F39AC"/>
    <w:rsid w:val="00571754"/>
    <w:rsid w:val="005842A4"/>
    <w:rsid w:val="005D0E65"/>
    <w:rsid w:val="005D719B"/>
    <w:rsid w:val="005D7C60"/>
    <w:rsid w:val="006968B9"/>
    <w:rsid w:val="006D5446"/>
    <w:rsid w:val="007943E9"/>
    <w:rsid w:val="008D726B"/>
    <w:rsid w:val="008E7B3D"/>
    <w:rsid w:val="0093619C"/>
    <w:rsid w:val="0094360C"/>
    <w:rsid w:val="00956EE5"/>
    <w:rsid w:val="009646DB"/>
    <w:rsid w:val="00970981"/>
    <w:rsid w:val="009911B7"/>
    <w:rsid w:val="00A77996"/>
    <w:rsid w:val="00A85A3B"/>
    <w:rsid w:val="00AD10F0"/>
    <w:rsid w:val="00AE143A"/>
    <w:rsid w:val="00AF37C9"/>
    <w:rsid w:val="00B73A31"/>
    <w:rsid w:val="00C264C8"/>
    <w:rsid w:val="00C764BA"/>
    <w:rsid w:val="00D675A4"/>
    <w:rsid w:val="00DE0230"/>
    <w:rsid w:val="00EE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0010"/>
    <w:pPr>
      <w:ind w:left="720"/>
      <w:contextualSpacing/>
    </w:pPr>
  </w:style>
  <w:style w:type="paragraph" w:styleId="Header">
    <w:name w:val="header"/>
    <w:basedOn w:val="Normal"/>
    <w:link w:val="HeaderChar"/>
    <w:uiPriority w:val="99"/>
    <w:unhideWhenUsed/>
    <w:rsid w:val="005D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60"/>
  </w:style>
  <w:style w:type="paragraph" w:styleId="Footer">
    <w:name w:val="footer"/>
    <w:basedOn w:val="Normal"/>
    <w:link w:val="FooterChar"/>
    <w:uiPriority w:val="99"/>
    <w:unhideWhenUsed/>
    <w:rsid w:val="005D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60"/>
  </w:style>
  <w:style w:type="paragraph" w:styleId="NormalWeb">
    <w:name w:val="Normal (Web)"/>
    <w:basedOn w:val="Normal"/>
    <w:uiPriority w:val="99"/>
    <w:semiHidden/>
    <w:unhideWhenUsed/>
    <w:rsid w:val="005D0E6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0010"/>
    <w:pPr>
      <w:ind w:left="720"/>
      <w:contextualSpacing/>
    </w:pPr>
  </w:style>
  <w:style w:type="paragraph" w:styleId="Header">
    <w:name w:val="header"/>
    <w:basedOn w:val="Normal"/>
    <w:link w:val="HeaderChar"/>
    <w:uiPriority w:val="99"/>
    <w:unhideWhenUsed/>
    <w:rsid w:val="005D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60"/>
  </w:style>
  <w:style w:type="paragraph" w:styleId="Footer">
    <w:name w:val="footer"/>
    <w:basedOn w:val="Normal"/>
    <w:link w:val="FooterChar"/>
    <w:uiPriority w:val="99"/>
    <w:unhideWhenUsed/>
    <w:rsid w:val="005D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60"/>
  </w:style>
  <w:style w:type="paragraph" w:styleId="NormalWeb">
    <w:name w:val="Normal (Web)"/>
    <w:basedOn w:val="Normal"/>
    <w:uiPriority w:val="99"/>
    <w:semiHidden/>
    <w:unhideWhenUsed/>
    <w:rsid w:val="005D0E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7778">
      <w:bodyDiv w:val="1"/>
      <w:marLeft w:val="0"/>
      <w:marRight w:val="0"/>
      <w:marTop w:val="0"/>
      <w:marBottom w:val="0"/>
      <w:divBdr>
        <w:top w:val="none" w:sz="0" w:space="0" w:color="auto"/>
        <w:left w:val="none" w:sz="0" w:space="0" w:color="auto"/>
        <w:bottom w:val="none" w:sz="0" w:space="0" w:color="auto"/>
        <w:right w:val="none" w:sz="0" w:space="0" w:color="auto"/>
      </w:divBdr>
      <w:divsChild>
        <w:div w:id="720059958">
          <w:marLeft w:val="-225"/>
          <w:marRight w:val="-225"/>
          <w:marTop w:val="0"/>
          <w:marBottom w:val="300"/>
          <w:divBdr>
            <w:top w:val="none" w:sz="0" w:space="0" w:color="auto"/>
            <w:left w:val="none" w:sz="0" w:space="0" w:color="auto"/>
            <w:bottom w:val="none" w:sz="0" w:space="0" w:color="auto"/>
            <w:right w:val="none" w:sz="0" w:space="0" w:color="auto"/>
          </w:divBdr>
          <w:divsChild>
            <w:div w:id="2133739813">
              <w:marLeft w:val="0"/>
              <w:marRight w:val="0"/>
              <w:marTop w:val="0"/>
              <w:marBottom w:val="30"/>
              <w:divBdr>
                <w:top w:val="none" w:sz="0" w:space="0" w:color="auto"/>
                <w:left w:val="none" w:sz="0" w:space="0" w:color="auto"/>
                <w:bottom w:val="none" w:sz="0" w:space="0" w:color="auto"/>
                <w:right w:val="none" w:sz="0" w:space="0" w:color="auto"/>
              </w:divBdr>
            </w:div>
            <w:div w:id="1870141276">
              <w:marLeft w:val="0"/>
              <w:marRight w:val="0"/>
              <w:marTop w:val="0"/>
              <w:marBottom w:val="0"/>
              <w:divBdr>
                <w:top w:val="none" w:sz="0" w:space="0" w:color="auto"/>
                <w:left w:val="none" w:sz="0" w:space="0" w:color="auto"/>
                <w:bottom w:val="none" w:sz="0" w:space="0" w:color="auto"/>
                <w:right w:val="none" w:sz="0" w:space="0" w:color="auto"/>
              </w:divBdr>
              <w:divsChild>
                <w:div w:id="905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1131">
          <w:marLeft w:val="-225"/>
          <w:marRight w:val="-225"/>
          <w:marTop w:val="0"/>
          <w:marBottom w:val="300"/>
          <w:divBdr>
            <w:top w:val="none" w:sz="0" w:space="0" w:color="auto"/>
            <w:left w:val="none" w:sz="0" w:space="0" w:color="auto"/>
            <w:bottom w:val="none" w:sz="0" w:space="0" w:color="auto"/>
            <w:right w:val="none" w:sz="0" w:space="0" w:color="auto"/>
          </w:divBdr>
          <w:divsChild>
            <w:div w:id="899287553">
              <w:marLeft w:val="0"/>
              <w:marRight w:val="0"/>
              <w:marTop w:val="0"/>
              <w:marBottom w:val="30"/>
              <w:divBdr>
                <w:top w:val="none" w:sz="0" w:space="0" w:color="auto"/>
                <w:left w:val="none" w:sz="0" w:space="0" w:color="auto"/>
                <w:bottom w:val="none" w:sz="0" w:space="0" w:color="auto"/>
                <w:right w:val="none" w:sz="0" w:space="0" w:color="auto"/>
              </w:divBdr>
            </w:div>
            <w:div w:id="602539300">
              <w:marLeft w:val="0"/>
              <w:marRight w:val="0"/>
              <w:marTop w:val="0"/>
              <w:marBottom w:val="0"/>
              <w:divBdr>
                <w:top w:val="none" w:sz="0" w:space="0" w:color="auto"/>
                <w:left w:val="none" w:sz="0" w:space="0" w:color="auto"/>
                <w:bottom w:val="none" w:sz="0" w:space="0" w:color="auto"/>
                <w:right w:val="none" w:sz="0" w:space="0" w:color="auto"/>
              </w:divBdr>
              <w:divsChild>
                <w:div w:id="1940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1299">
          <w:marLeft w:val="-225"/>
          <w:marRight w:val="-225"/>
          <w:marTop w:val="0"/>
          <w:marBottom w:val="300"/>
          <w:divBdr>
            <w:top w:val="none" w:sz="0" w:space="0" w:color="auto"/>
            <w:left w:val="none" w:sz="0" w:space="0" w:color="auto"/>
            <w:bottom w:val="none" w:sz="0" w:space="0" w:color="auto"/>
            <w:right w:val="none" w:sz="0" w:space="0" w:color="auto"/>
          </w:divBdr>
          <w:divsChild>
            <w:div w:id="880871252">
              <w:marLeft w:val="0"/>
              <w:marRight w:val="0"/>
              <w:marTop w:val="0"/>
              <w:marBottom w:val="30"/>
              <w:divBdr>
                <w:top w:val="none" w:sz="0" w:space="0" w:color="auto"/>
                <w:left w:val="none" w:sz="0" w:space="0" w:color="auto"/>
                <w:bottom w:val="none" w:sz="0" w:space="0" w:color="auto"/>
                <w:right w:val="none" w:sz="0" w:space="0" w:color="auto"/>
              </w:divBdr>
            </w:div>
            <w:div w:id="2040618072">
              <w:marLeft w:val="0"/>
              <w:marRight w:val="0"/>
              <w:marTop w:val="0"/>
              <w:marBottom w:val="0"/>
              <w:divBdr>
                <w:top w:val="none" w:sz="0" w:space="0" w:color="auto"/>
                <w:left w:val="none" w:sz="0" w:space="0" w:color="auto"/>
                <w:bottom w:val="none" w:sz="0" w:space="0" w:color="auto"/>
                <w:right w:val="none" w:sz="0" w:space="0" w:color="auto"/>
              </w:divBdr>
              <w:divsChild>
                <w:div w:id="850265010">
                  <w:marLeft w:val="0"/>
                  <w:marRight w:val="0"/>
                  <w:marTop w:val="0"/>
                  <w:marBottom w:val="30"/>
                  <w:divBdr>
                    <w:top w:val="none" w:sz="0" w:space="0" w:color="auto"/>
                    <w:left w:val="none" w:sz="0" w:space="0" w:color="auto"/>
                    <w:bottom w:val="none" w:sz="0" w:space="0" w:color="auto"/>
                    <w:right w:val="none" w:sz="0" w:space="0" w:color="auto"/>
                  </w:divBdr>
                </w:div>
                <w:div w:id="27416846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66199834">
      <w:bodyDiv w:val="1"/>
      <w:marLeft w:val="0"/>
      <w:marRight w:val="0"/>
      <w:marTop w:val="0"/>
      <w:marBottom w:val="0"/>
      <w:divBdr>
        <w:top w:val="none" w:sz="0" w:space="0" w:color="auto"/>
        <w:left w:val="none" w:sz="0" w:space="0" w:color="auto"/>
        <w:bottom w:val="none" w:sz="0" w:space="0" w:color="auto"/>
        <w:right w:val="none" w:sz="0" w:space="0" w:color="auto"/>
      </w:divBdr>
    </w:div>
    <w:div w:id="10619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C4B4-2CA4-42DE-9F86-5B35DE03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dc:creator>
  <cp:lastModifiedBy>HONG HA</cp:lastModifiedBy>
  <cp:revision>31</cp:revision>
  <dcterms:created xsi:type="dcterms:W3CDTF">2024-10-16T03:08:00Z</dcterms:created>
  <dcterms:modified xsi:type="dcterms:W3CDTF">2025-07-01T03:35:00Z</dcterms:modified>
</cp:coreProperties>
</file>